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AC" w:rsidRPr="00BB6066" w:rsidRDefault="00B42D50" w:rsidP="00B42D50">
      <w:pPr>
        <w:spacing w:after="0" w:line="240" w:lineRule="auto"/>
        <w:jc w:val="center"/>
        <w:rPr>
          <w:rFonts w:ascii="Times New Roman" w:hAnsi="Times New Roman" w:cs="Times New Roman"/>
          <w:b/>
          <w:sz w:val="28"/>
          <w:szCs w:val="28"/>
        </w:rPr>
      </w:pPr>
      <w:bookmarkStart w:id="0" w:name="_GoBack"/>
      <w:bookmarkEnd w:id="0"/>
      <w:r w:rsidRPr="00BB6066">
        <w:rPr>
          <w:rFonts w:ascii="Times New Roman" w:hAnsi="Times New Roman" w:cs="Times New Roman"/>
          <w:b/>
          <w:sz w:val="28"/>
          <w:szCs w:val="28"/>
        </w:rPr>
        <w:t xml:space="preserve">2017-18 Curie </w:t>
      </w:r>
      <w:r w:rsidR="00BB6066">
        <w:rPr>
          <w:rFonts w:ascii="Times New Roman" w:hAnsi="Times New Roman" w:cs="Times New Roman"/>
          <w:b/>
          <w:sz w:val="28"/>
          <w:szCs w:val="28"/>
        </w:rPr>
        <w:t xml:space="preserve">High School </w:t>
      </w:r>
      <w:r w:rsidRPr="00BB6066">
        <w:rPr>
          <w:rFonts w:ascii="Times New Roman" w:hAnsi="Times New Roman" w:cs="Times New Roman"/>
          <w:b/>
          <w:sz w:val="28"/>
          <w:szCs w:val="28"/>
        </w:rPr>
        <w:t xml:space="preserve">Course Team Grading </w:t>
      </w:r>
      <w:r w:rsidR="005C5145">
        <w:rPr>
          <w:rFonts w:ascii="Times New Roman" w:hAnsi="Times New Roman" w:cs="Times New Roman"/>
          <w:b/>
          <w:sz w:val="28"/>
          <w:szCs w:val="28"/>
        </w:rPr>
        <w:t>Framework</w:t>
      </w:r>
    </w:p>
    <w:p w:rsidR="001E02C5" w:rsidRDefault="002A7F0B" w:rsidP="00B42D50">
      <w:pPr>
        <w:spacing w:after="0" w:line="240" w:lineRule="auto"/>
        <w:jc w:val="center"/>
        <w:rPr>
          <w:rFonts w:ascii="Times New Roman" w:hAnsi="Times New Roman" w:cs="Times New Roman"/>
          <w:i/>
          <w:sz w:val="24"/>
          <w:szCs w:val="24"/>
        </w:rPr>
      </w:pPr>
      <w:r w:rsidRPr="00BB6066">
        <w:rPr>
          <w:rFonts w:ascii="Times New Roman" w:hAnsi="Times New Roman" w:cs="Times New Roman"/>
          <w:i/>
          <w:sz w:val="24"/>
          <w:szCs w:val="24"/>
        </w:rPr>
        <w:t>This document represents the consensus of the course team and will be submitted for admin review and feedback based on alignment to the Professional Grading Standards and Grading Practice Guidelines.</w:t>
      </w:r>
      <w:r w:rsidR="00E232A1">
        <w:rPr>
          <w:rFonts w:ascii="Times New Roman" w:hAnsi="Times New Roman" w:cs="Times New Roman"/>
          <w:i/>
          <w:sz w:val="24"/>
          <w:szCs w:val="24"/>
        </w:rPr>
        <w:t xml:space="preserve"> Submit to Principal’s mailbox by 3pm on Wednesday afternoon (Aug. 30).</w:t>
      </w:r>
      <w:r w:rsidR="001E02C5">
        <w:rPr>
          <w:rFonts w:ascii="Times New Roman" w:hAnsi="Times New Roman" w:cs="Times New Roman"/>
          <w:i/>
          <w:sz w:val="24"/>
          <w:szCs w:val="24"/>
        </w:rPr>
        <w:t xml:space="preserve"> </w:t>
      </w:r>
    </w:p>
    <w:p w:rsidR="002A7F0B" w:rsidRPr="00BB6066" w:rsidRDefault="001E02C5" w:rsidP="00B42D5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Attach additional paper if necessary.</w:t>
      </w:r>
    </w:p>
    <w:p w:rsidR="00B42D50" w:rsidRPr="00BB6066" w:rsidRDefault="00B42D50" w:rsidP="00B42D50">
      <w:pPr>
        <w:spacing w:after="0" w:line="240" w:lineRule="auto"/>
        <w:jc w:val="center"/>
        <w:rPr>
          <w:rFonts w:ascii="Times New Roman" w:hAnsi="Times New Roman" w:cs="Times New Roman"/>
          <w:sz w:val="24"/>
          <w:szCs w:val="24"/>
        </w:rPr>
      </w:pPr>
    </w:p>
    <w:p w:rsidR="00B42D50" w:rsidRPr="00BB6066" w:rsidRDefault="00B42D50" w:rsidP="00B42D50">
      <w:pPr>
        <w:spacing w:after="0" w:line="240" w:lineRule="auto"/>
        <w:rPr>
          <w:rFonts w:ascii="Times New Roman" w:hAnsi="Times New Roman" w:cs="Times New Roman"/>
          <w:sz w:val="24"/>
          <w:szCs w:val="24"/>
        </w:rPr>
      </w:pPr>
      <w:r w:rsidRPr="00BB6066">
        <w:rPr>
          <w:rFonts w:ascii="Times New Roman" w:hAnsi="Times New Roman" w:cs="Times New Roman"/>
          <w:sz w:val="24"/>
          <w:szCs w:val="24"/>
        </w:rPr>
        <w:t xml:space="preserve">Course Team / Course(s) that will </w:t>
      </w:r>
      <w:r w:rsidR="001E02C5">
        <w:rPr>
          <w:rFonts w:ascii="Times New Roman" w:hAnsi="Times New Roman" w:cs="Times New Roman"/>
          <w:sz w:val="24"/>
          <w:szCs w:val="24"/>
        </w:rPr>
        <w:t xml:space="preserve">use </w:t>
      </w:r>
      <w:r w:rsidR="00E232A1">
        <w:rPr>
          <w:rFonts w:ascii="Times New Roman" w:hAnsi="Times New Roman" w:cs="Times New Roman"/>
          <w:sz w:val="24"/>
          <w:szCs w:val="24"/>
        </w:rPr>
        <w:t>this grading framework</w:t>
      </w:r>
      <w:r w:rsidRPr="00BB6066">
        <w:rPr>
          <w:rFonts w:ascii="Times New Roman" w:hAnsi="Times New Roman" w:cs="Times New Roman"/>
          <w:sz w:val="24"/>
          <w:szCs w:val="24"/>
        </w:rPr>
        <w:t>: _</w:t>
      </w:r>
      <w:r w:rsidR="000C4C7C" w:rsidRPr="000C4C7C">
        <w:rPr>
          <w:rFonts w:ascii="Times New Roman" w:hAnsi="Times New Roman" w:cs="Times New Roman"/>
          <w:b/>
          <w:sz w:val="24"/>
          <w:szCs w:val="24"/>
          <w:u w:val="single"/>
        </w:rPr>
        <w:t>English 3 and Honors English 3 (non-Standards-Based Grading)</w:t>
      </w:r>
      <w:r w:rsidR="000C4C7C">
        <w:rPr>
          <w:rFonts w:ascii="Times New Roman" w:hAnsi="Times New Roman" w:cs="Times New Roman"/>
          <w:sz w:val="24"/>
          <w:szCs w:val="24"/>
        </w:rPr>
        <w:t>__</w:t>
      </w:r>
      <w:r w:rsidRPr="00BB6066">
        <w:rPr>
          <w:rFonts w:ascii="Times New Roman" w:hAnsi="Times New Roman" w:cs="Times New Roman"/>
          <w:sz w:val="24"/>
          <w:szCs w:val="24"/>
        </w:rPr>
        <w:t>________</w:t>
      </w:r>
    </w:p>
    <w:p w:rsidR="00B42D50" w:rsidRPr="00BB6066" w:rsidRDefault="00B42D50" w:rsidP="00B42D50">
      <w:pPr>
        <w:spacing w:after="0" w:line="240" w:lineRule="auto"/>
        <w:rPr>
          <w:rFonts w:ascii="Times New Roman" w:hAnsi="Times New Roman" w:cs="Times New Roman"/>
          <w:sz w:val="24"/>
          <w:szCs w:val="24"/>
        </w:rPr>
      </w:pPr>
    </w:p>
    <w:p w:rsidR="00B42D50" w:rsidRDefault="00B42D50" w:rsidP="00B42D50">
      <w:pPr>
        <w:spacing w:after="0" w:line="240" w:lineRule="auto"/>
        <w:rPr>
          <w:rFonts w:ascii="Times New Roman" w:hAnsi="Times New Roman" w:cs="Times New Roman"/>
          <w:sz w:val="24"/>
          <w:szCs w:val="24"/>
        </w:rPr>
      </w:pPr>
      <w:r w:rsidRPr="00BB6066">
        <w:rPr>
          <w:rFonts w:ascii="Times New Roman" w:hAnsi="Times New Roman" w:cs="Times New Roman"/>
          <w:sz w:val="24"/>
          <w:szCs w:val="24"/>
        </w:rPr>
        <w:t>Teachers</w:t>
      </w:r>
      <w:r w:rsidR="00BB6066">
        <w:rPr>
          <w:rFonts w:ascii="Times New Roman" w:hAnsi="Times New Roman" w:cs="Times New Roman"/>
          <w:sz w:val="24"/>
          <w:szCs w:val="24"/>
        </w:rPr>
        <w:t xml:space="preserve"> </w:t>
      </w:r>
      <w:r w:rsidR="001E02C5">
        <w:rPr>
          <w:rFonts w:ascii="Times New Roman" w:hAnsi="Times New Roman" w:cs="Times New Roman"/>
          <w:sz w:val="24"/>
          <w:szCs w:val="24"/>
        </w:rPr>
        <w:t>on course team who will use</w:t>
      </w:r>
      <w:r w:rsidR="00BB6066">
        <w:rPr>
          <w:rFonts w:ascii="Times New Roman" w:hAnsi="Times New Roman" w:cs="Times New Roman"/>
          <w:sz w:val="24"/>
          <w:szCs w:val="24"/>
        </w:rPr>
        <w:t xml:space="preserve"> this framework: </w:t>
      </w:r>
      <w:r w:rsidR="000C4C7C">
        <w:rPr>
          <w:rFonts w:ascii="Times New Roman" w:hAnsi="Times New Roman" w:cs="Times New Roman"/>
          <w:b/>
          <w:sz w:val="24"/>
          <w:szCs w:val="24"/>
          <w:u w:val="single"/>
        </w:rPr>
        <w:t xml:space="preserve">Deleon, Carrillo, Barry, Evans (Eng. 3 only/not H. Eng. 3), Singer, Sewell, </w:t>
      </w:r>
      <w:proofErr w:type="spellStart"/>
      <w:r w:rsidR="000C4C7C">
        <w:rPr>
          <w:rFonts w:ascii="Times New Roman" w:hAnsi="Times New Roman" w:cs="Times New Roman"/>
          <w:b/>
          <w:sz w:val="24"/>
          <w:szCs w:val="24"/>
          <w:u w:val="single"/>
        </w:rPr>
        <w:t>Amouipour</w:t>
      </w:r>
      <w:proofErr w:type="spellEnd"/>
    </w:p>
    <w:p w:rsidR="00BB6066" w:rsidRPr="00BB6066" w:rsidRDefault="00BB6066" w:rsidP="00B42D50">
      <w:pPr>
        <w:spacing w:after="0" w:line="240" w:lineRule="auto"/>
        <w:rPr>
          <w:rFonts w:ascii="Times New Roman" w:hAnsi="Times New Roman" w:cs="Times New Roman"/>
          <w:sz w:val="24"/>
          <w:szCs w:val="24"/>
        </w:rPr>
      </w:pPr>
    </w:p>
    <w:p w:rsidR="00B42D50" w:rsidRPr="00BB6066" w:rsidRDefault="00B42D50" w:rsidP="00B42D50">
      <w:pPr>
        <w:spacing w:after="0" w:line="240" w:lineRule="auto"/>
        <w:rPr>
          <w:rFonts w:ascii="Times New Roman" w:hAnsi="Times New Roman" w:cs="Times New Roman"/>
          <w:sz w:val="24"/>
          <w:szCs w:val="24"/>
        </w:rPr>
      </w:pPr>
      <w:r w:rsidRPr="00BB6066">
        <w:rPr>
          <w:rFonts w:ascii="Times New Roman" w:hAnsi="Times New Roman" w:cs="Times New Roman"/>
          <w:sz w:val="24"/>
          <w:szCs w:val="24"/>
        </w:rPr>
        <w:t>D</w:t>
      </w:r>
      <w:r w:rsidR="00BB6066" w:rsidRPr="00BB6066">
        <w:rPr>
          <w:rFonts w:ascii="Times New Roman" w:hAnsi="Times New Roman" w:cs="Times New Roman"/>
          <w:sz w:val="24"/>
          <w:szCs w:val="24"/>
        </w:rPr>
        <w:t>ate submitted: _</w:t>
      </w:r>
      <w:r w:rsidR="000C4C7C">
        <w:rPr>
          <w:rFonts w:ascii="Times New Roman" w:hAnsi="Times New Roman" w:cs="Times New Roman"/>
          <w:b/>
          <w:sz w:val="24"/>
          <w:szCs w:val="24"/>
          <w:u w:val="single"/>
        </w:rPr>
        <w:t>8/30/17</w:t>
      </w:r>
      <w:r w:rsidR="00BB6066" w:rsidRPr="00BB6066">
        <w:rPr>
          <w:rFonts w:ascii="Times New Roman" w:hAnsi="Times New Roman" w:cs="Times New Roman"/>
          <w:sz w:val="24"/>
          <w:szCs w:val="24"/>
        </w:rPr>
        <w:t xml:space="preserve">_____  </w:t>
      </w:r>
      <w:r w:rsidR="000C4C7C">
        <w:rPr>
          <w:rFonts w:ascii="Times New Roman" w:hAnsi="Times New Roman" w:cs="Times New Roman"/>
          <w:sz w:val="24"/>
          <w:szCs w:val="24"/>
        </w:rPr>
        <w:tab/>
      </w:r>
      <w:r w:rsidR="00BB6066" w:rsidRPr="00BB6066">
        <w:rPr>
          <w:rFonts w:ascii="Times New Roman" w:hAnsi="Times New Roman" w:cs="Times New Roman"/>
          <w:sz w:val="24"/>
          <w:szCs w:val="24"/>
        </w:rPr>
        <w:t>Name relevant specialty program</w:t>
      </w:r>
      <w:r w:rsidR="00BB6066">
        <w:rPr>
          <w:rFonts w:ascii="Times New Roman" w:hAnsi="Times New Roman" w:cs="Times New Roman"/>
          <w:sz w:val="24"/>
          <w:szCs w:val="24"/>
        </w:rPr>
        <w:t xml:space="preserve"> (e.g. IB, AVID)</w:t>
      </w:r>
      <w:r w:rsidR="00BB6066" w:rsidRPr="00BB6066">
        <w:rPr>
          <w:rFonts w:ascii="Times New Roman" w:hAnsi="Times New Roman" w:cs="Times New Roman"/>
          <w:sz w:val="24"/>
          <w:szCs w:val="24"/>
        </w:rPr>
        <w:t>, if applicable: _______</w:t>
      </w:r>
      <w:r w:rsidR="00BB6066">
        <w:rPr>
          <w:rFonts w:ascii="Times New Roman" w:hAnsi="Times New Roman" w:cs="Times New Roman"/>
          <w:sz w:val="24"/>
          <w:szCs w:val="24"/>
        </w:rPr>
        <w:t>___</w:t>
      </w:r>
      <w:r w:rsidR="00BB6066" w:rsidRPr="00BB6066">
        <w:rPr>
          <w:rFonts w:ascii="Times New Roman" w:hAnsi="Times New Roman" w:cs="Times New Roman"/>
          <w:sz w:val="24"/>
          <w:szCs w:val="24"/>
        </w:rPr>
        <w:t xml:space="preserve">________________________ </w:t>
      </w:r>
    </w:p>
    <w:p w:rsidR="00B42D50" w:rsidRPr="00BB6066" w:rsidRDefault="00B42D50" w:rsidP="00B42D50">
      <w:pPr>
        <w:spacing w:after="0" w:line="240" w:lineRule="auto"/>
        <w:rPr>
          <w:rFonts w:ascii="Times New Roman" w:hAnsi="Times New Roman" w:cs="Times New Roman"/>
          <w:sz w:val="24"/>
          <w:szCs w:val="24"/>
        </w:rPr>
      </w:pPr>
    </w:p>
    <w:p w:rsidR="00B42D50" w:rsidRDefault="002A7F0B" w:rsidP="00B42D50">
      <w:pPr>
        <w:spacing w:after="0" w:line="240" w:lineRule="auto"/>
        <w:rPr>
          <w:rFonts w:ascii="Times New Roman" w:hAnsi="Times New Roman" w:cs="Times New Roman"/>
          <w:sz w:val="24"/>
          <w:szCs w:val="24"/>
        </w:rPr>
      </w:pPr>
      <w:r w:rsidRPr="00BB6066">
        <w:rPr>
          <w:rFonts w:ascii="Times New Roman" w:hAnsi="Times New Roman" w:cs="Times New Roman"/>
          <w:b/>
          <w:sz w:val="24"/>
          <w:szCs w:val="24"/>
        </w:rPr>
        <w:t>CTU-CBOE Guidelines reminders</w:t>
      </w:r>
      <w:r w:rsidR="00B42D50" w:rsidRPr="00BB6066">
        <w:rPr>
          <w:rFonts w:ascii="Times New Roman" w:hAnsi="Times New Roman" w:cs="Times New Roman"/>
          <w:b/>
          <w:sz w:val="24"/>
          <w:szCs w:val="24"/>
        </w:rPr>
        <w:t>:</w:t>
      </w:r>
      <w:r w:rsidR="00B42D50" w:rsidRPr="00BB6066">
        <w:rPr>
          <w:rFonts w:ascii="Times New Roman" w:hAnsi="Times New Roman" w:cs="Times New Roman"/>
          <w:sz w:val="24"/>
          <w:szCs w:val="24"/>
        </w:rPr>
        <w:t xml:space="preserve"> 1) At least 3 categories; 2) No category weighted more than 50%; 3) Category weights should correlate with complexity of assessments; 4) Each category must have “sufficient entries”</w:t>
      </w:r>
      <w:r w:rsidRPr="00BB6066">
        <w:rPr>
          <w:rFonts w:ascii="Times New Roman" w:hAnsi="Times New Roman" w:cs="Times New Roman"/>
          <w:sz w:val="24"/>
          <w:szCs w:val="24"/>
        </w:rPr>
        <w:t xml:space="preserve"> to ensure balance across categories</w:t>
      </w:r>
      <w:r w:rsidR="00B42D50" w:rsidRPr="00BB6066">
        <w:rPr>
          <w:rFonts w:ascii="Times New Roman" w:hAnsi="Times New Roman" w:cs="Times New Roman"/>
          <w:sz w:val="24"/>
          <w:szCs w:val="24"/>
        </w:rPr>
        <w:t xml:space="preserve">; </w:t>
      </w:r>
      <w:r w:rsidRPr="00BB6066">
        <w:rPr>
          <w:rFonts w:ascii="Times New Roman" w:hAnsi="Times New Roman" w:cs="Times New Roman"/>
          <w:sz w:val="24"/>
          <w:szCs w:val="24"/>
        </w:rPr>
        <w:t>5) Participation and homework cannot individually be the majority of the grade; 6) Grades cannot measure behavior and compliance.</w:t>
      </w:r>
    </w:p>
    <w:p w:rsidR="00BB6066" w:rsidRDefault="00BB6066" w:rsidP="00B42D50">
      <w:pPr>
        <w:spacing w:after="0" w:line="240" w:lineRule="auto"/>
        <w:rPr>
          <w:rFonts w:ascii="Times New Roman" w:hAnsi="Times New Roman" w:cs="Times New Roman"/>
          <w:sz w:val="28"/>
          <w:szCs w:val="28"/>
        </w:rPr>
      </w:pPr>
    </w:p>
    <w:tbl>
      <w:tblPr>
        <w:tblStyle w:val="TableGrid"/>
        <w:tblW w:w="14588" w:type="dxa"/>
        <w:tblLook w:val="04A0" w:firstRow="1" w:lastRow="0" w:firstColumn="1" w:lastColumn="0" w:noHBand="0" w:noVBand="1"/>
      </w:tblPr>
      <w:tblGrid>
        <w:gridCol w:w="3066"/>
        <w:gridCol w:w="1807"/>
        <w:gridCol w:w="4518"/>
        <w:gridCol w:w="5197"/>
      </w:tblGrid>
      <w:tr w:rsidR="00BB6066" w:rsidTr="001E02C5">
        <w:trPr>
          <w:trHeight w:val="729"/>
        </w:trPr>
        <w:tc>
          <w:tcPr>
            <w:tcW w:w="3066" w:type="dxa"/>
            <w:shd w:val="clear" w:color="auto" w:fill="D9D9D9" w:themeFill="background1" w:themeFillShade="D9"/>
          </w:tcPr>
          <w:p w:rsidR="00B42D50" w:rsidRPr="00BB6066" w:rsidRDefault="00B42D50" w:rsidP="00B42D50">
            <w:pPr>
              <w:jc w:val="center"/>
              <w:rPr>
                <w:rFonts w:ascii="Times New Roman" w:hAnsi="Times New Roman" w:cs="Times New Roman"/>
                <w:b/>
                <w:sz w:val="24"/>
                <w:szCs w:val="24"/>
              </w:rPr>
            </w:pPr>
            <w:r w:rsidRPr="00BB6066">
              <w:rPr>
                <w:rFonts w:ascii="Times New Roman" w:hAnsi="Times New Roman" w:cs="Times New Roman"/>
                <w:b/>
                <w:sz w:val="24"/>
                <w:szCs w:val="24"/>
              </w:rPr>
              <w:t>Category Title</w:t>
            </w:r>
          </w:p>
        </w:tc>
        <w:tc>
          <w:tcPr>
            <w:tcW w:w="1807" w:type="dxa"/>
            <w:shd w:val="clear" w:color="auto" w:fill="D9D9D9" w:themeFill="background1" w:themeFillShade="D9"/>
          </w:tcPr>
          <w:p w:rsidR="00B42D50" w:rsidRPr="00BB6066" w:rsidRDefault="00B42D50" w:rsidP="00B42D50">
            <w:pPr>
              <w:jc w:val="center"/>
              <w:rPr>
                <w:rFonts w:ascii="Times New Roman" w:hAnsi="Times New Roman" w:cs="Times New Roman"/>
                <w:b/>
                <w:sz w:val="24"/>
                <w:szCs w:val="24"/>
              </w:rPr>
            </w:pPr>
            <w:r w:rsidRPr="00BB6066">
              <w:rPr>
                <w:rFonts w:ascii="Times New Roman" w:hAnsi="Times New Roman" w:cs="Times New Roman"/>
                <w:b/>
                <w:sz w:val="24"/>
                <w:szCs w:val="24"/>
              </w:rPr>
              <w:t>Weight (column must total 100)</w:t>
            </w:r>
          </w:p>
        </w:tc>
        <w:tc>
          <w:tcPr>
            <w:tcW w:w="4518" w:type="dxa"/>
            <w:shd w:val="clear" w:color="auto" w:fill="D9D9D9" w:themeFill="background1" w:themeFillShade="D9"/>
          </w:tcPr>
          <w:p w:rsidR="00B42D50" w:rsidRPr="00BB6066" w:rsidRDefault="00B42D50" w:rsidP="00B42D50">
            <w:pPr>
              <w:jc w:val="center"/>
              <w:rPr>
                <w:rFonts w:ascii="Times New Roman" w:hAnsi="Times New Roman" w:cs="Times New Roman"/>
                <w:b/>
                <w:sz w:val="24"/>
                <w:szCs w:val="24"/>
              </w:rPr>
            </w:pPr>
            <w:r w:rsidRPr="00BB6066">
              <w:rPr>
                <w:rFonts w:ascii="Times New Roman" w:hAnsi="Times New Roman" w:cs="Times New Roman"/>
                <w:b/>
                <w:sz w:val="24"/>
                <w:szCs w:val="24"/>
              </w:rPr>
              <w:t>Sample assignments/assessments that would</w:t>
            </w:r>
            <w:r w:rsidR="004A56E9">
              <w:rPr>
                <w:rFonts w:ascii="Times New Roman" w:hAnsi="Times New Roman" w:cs="Times New Roman"/>
                <w:b/>
                <w:sz w:val="24"/>
                <w:szCs w:val="24"/>
              </w:rPr>
              <w:t xml:space="preserve"> be included</w:t>
            </w:r>
            <w:r w:rsidRPr="00BB6066">
              <w:rPr>
                <w:rFonts w:ascii="Times New Roman" w:hAnsi="Times New Roman" w:cs="Times New Roman"/>
                <w:b/>
                <w:sz w:val="24"/>
                <w:szCs w:val="24"/>
              </w:rPr>
              <w:t xml:space="preserve"> in this category</w:t>
            </w:r>
          </w:p>
        </w:tc>
        <w:tc>
          <w:tcPr>
            <w:tcW w:w="5197" w:type="dxa"/>
            <w:shd w:val="clear" w:color="auto" w:fill="D9D9D9" w:themeFill="background1" w:themeFillShade="D9"/>
          </w:tcPr>
          <w:p w:rsidR="00B42D50" w:rsidRPr="00BB6066" w:rsidRDefault="002A7F0B" w:rsidP="002A7F0B">
            <w:pPr>
              <w:jc w:val="center"/>
              <w:rPr>
                <w:rFonts w:ascii="Times New Roman" w:hAnsi="Times New Roman" w:cs="Times New Roman"/>
                <w:b/>
                <w:sz w:val="24"/>
                <w:szCs w:val="24"/>
              </w:rPr>
            </w:pPr>
            <w:r w:rsidRPr="00BB6066">
              <w:rPr>
                <w:rFonts w:ascii="Times New Roman" w:hAnsi="Times New Roman" w:cs="Times New Roman"/>
                <w:b/>
                <w:sz w:val="24"/>
                <w:szCs w:val="24"/>
              </w:rPr>
              <w:t>“Sufficient entries” – define how many grades over what timeframe will be present to ensure balance</w:t>
            </w:r>
          </w:p>
        </w:tc>
      </w:tr>
      <w:tr w:rsidR="001E02C5" w:rsidTr="00E80C41">
        <w:trPr>
          <w:trHeight w:val="801"/>
        </w:trPr>
        <w:tc>
          <w:tcPr>
            <w:tcW w:w="3066"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Formative Assessments</w:t>
            </w:r>
          </w:p>
        </w:tc>
        <w:tc>
          <w:tcPr>
            <w:tcW w:w="1807"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40%</w:t>
            </w:r>
          </w:p>
        </w:tc>
        <w:tc>
          <w:tcPr>
            <w:tcW w:w="4518" w:type="dxa"/>
            <w:vAlign w:val="center"/>
          </w:tcPr>
          <w:p w:rsidR="00B42D50" w:rsidRDefault="00E80C41" w:rsidP="00E80C41">
            <w:pPr>
              <w:rPr>
                <w:rFonts w:ascii="Times New Roman" w:hAnsi="Times New Roman" w:cs="Times New Roman"/>
                <w:sz w:val="28"/>
                <w:szCs w:val="28"/>
              </w:rPr>
            </w:pPr>
            <w:proofErr w:type="gramStart"/>
            <w:r>
              <w:rPr>
                <w:rFonts w:ascii="Times New Roman" w:hAnsi="Times New Roman" w:cs="Times New Roman"/>
                <w:sz w:val="28"/>
                <w:szCs w:val="28"/>
              </w:rPr>
              <w:t>journaling</w:t>
            </w:r>
            <w:proofErr w:type="gramEnd"/>
            <w:r>
              <w:rPr>
                <w:rFonts w:ascii="Times New Roman" w:hAnsi="Times New Roman" w:cs="Times New Roman"/>
                <w:sz w:val="28"/>
                <w:szCs w:val="28"/>
              </w:rPr>
              <w:t>, annotations, drafts, evidence charts, short writing</w:t>
            </w:r>
          </w:p>
        </w:tc>
        <w:tc>
          <w:tcPr>
            <w:tcW w:w="5197"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35 / semester</w:t>
            </w:r>
          </w:p>
        </w:tc>
      </w:tr>
      <w:tr w:rsidR="001E02C5" w:rsidTr="00E80C41">
        <w:trPr>
          <w:trHeight w:val="801"/>
        </w:trPr>
        <w:tc>
          <w:tcPr>
            <w:tcW w:w="3066"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Summative Assessments</w:t>
            </w:r>
          </w:p>
        </w:tc>
        <w:tc>
          <w:tcPr>
            <w:tcW w:w="1807"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40%</w:t>
            </w:r>
          </w:p>
        </w:tc>
        <w:tc>
          <w:tcPr>
            <w:tcW w:w="4518" w:type="dxa"/>
            <w:vAlign w:val="center"/>
          </w:tcPr>
          <w:p w:rsidR="00B42D50" w:rsidRDefault="00E80C41" w:rsidP="00E80C41">
            <w:pPr>
              <w:rPr>
                <w:rFonts w:ascii="Times New Roman" w:hAnsi="Times New Roman" w:cs="Times New Roman"/>
                <w:sz w:val="28"/>
                <w:szCs w:val="28"/>
              </w:rPr>
            </w:pPr>
            <w:proofErr w:type="gramStart"/>
            <w:r>
              <w:rPr>
                <w:rFonts w:ascii="Times New Roman" w:hAnsi="Times New Roman" w:cs="Times New Roman"/>
                <w:sz w:val="28"/>
                <w:szCs w:val="28"/>
              </w:rPr>
              <w:t>unit</w:t>
            </w:r>
            <w:proofErr w:type="gramEnd"/>
            <w:r>
              <w:rPr>
                <w:rFonts w:ascii="Times New Roman" w:hAnsi="Times New Roman" w:cs="Times New Roman"/>
                <w:sz w:val="28"/>
                <w:szCs w:val="28"/>
              </w:rPr>
              <w:t xml:space="preserve"> exams, essays, presentations, Socratic seminars</w:t>
            </w:r>
          </w:p>
        </w:tc>
        <w:tc>
          <w:tcPr>
            <w:tcW w:w="5197"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5 / semester</w:t>
            </w:r>
          </w:p>
        </w:tc>
      </w:tr>
      <w:tr w:rsidR="001E02C5" w:rsidTr="00E80C41">
        <w:trPr>
          <w:trHeight w:val="801"/>
        </w:trPr>
        <w:tc>
          <w:tcPr>
            <w:tcW w:w="3066"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Responsible Learner</w:t>
            </w:r>
          </w:p>
        </w:tc>
        <w:tc>
          <w:tcPr>
            <w:tcW w:w="1807"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20%</w:t>
            </w:r>
          </w:p>
        </w:tc>
        <w:tc>
          <w:tcPr>
            <w:tcW w:w="4518"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SSR, bell ringers, discussion/ participation, reflections, note checks</w:t>
            </w:r>
          </w:p>
        </w:tc>
        <w:tc>
          <w:tcPr>
            <w:tcW w:w="5197" w:type="dxa"/>
            <w:vAlign w:val="center"/>
          </w:tcPr>
          <w:p w:rsidR="00B42D50" w:rsidRDefault="00E80C41" w:rsidP="00E80C41">
            <w:pPr>
              <w:rPr>
                <w:rFonts w:ascii="Times New Roman" w:hAnsi="Times New Roman" w:cs="Times New Roman"/>
                <w:sz w:val="28"/>
                <w:szCs w:val="28"/>
              </w:rPr>
            </w:pPr>
            <w:r>
              <w:rPr>
                <w:rFonts w:ascii="Times New Roman" w:hAnsi="Times New Roman" w:cs="Times New Roman"/>
                <w:sz w:val="28"/>
                <w:szCs w:val="28"/>
              </w:rPr>
              <w:t>35 / semester</w:t>
            </w:r>
          </w:p>
        </w:tc>
      </w:tr>
      <w:tr w:rsidR="001E02C5" w:rsidTr="001E02C5">
        <w:trPr>
          <w:trHeight w:val="801"/>
        </w:trPr>
        <w:tc>
          <w:tcPr>
            <w:tcW w:w="3066" w:type="dxa"/>
          </w:tcPr>
          <w:p w:rsidR="00B42D50" w:rsidRDefault="00B42D50" w:rsidP="00B42D50">
            <w:pPr>
              <w:rPr>
                <w:rFonts w:ascii="Times New Roman" w:hAnsi="Times New Roman" w:cs="Times New Roman"/>
                <w:sz w:val="28"/>
                <w:szCs w:val="28"/>
              </w:rPr>
            </w:pPr>
          </w:p>
        </w:tc>
        <w:tc>
          <w:tcPr>
            <w:tcW w:w="1807" w:type="dxa"/>
          </w:tcPr>
          <w:p w:rsidR="00B42D50" w:rsidRDefault="00B42D50" w:rsidP="00B42D50">
            <w:pPr>
              <w:rPr>
                <w:rFonts w:ascii="Times New Roman" w:hAnsi="Times New Roman" w:cs="Times New Roman"/>
                <w:sz w:val="28"/>
                <w:szCs w:val="28"/>
              </w:rPr>
            </w:pPr>
          </w:p>
        </w:tc>
        <w:tc>
          <w:tcPr>
            <w:tcW w:w="4518" w:type="dxa"/>
          </w:tcPr>
          <w:p w:rsidR="00B42D50" w:rsidRDefault="00B42D50" w:rsidP="00B42D50">
            <w:pPr>
              <w:rPr>
                <w:rFonts w:ascii="Times New Roman" w:hAnsi="Times New Roman" w:cs="Times New Roman"/>
                <w:sz w:val="28"/>
                <w:szCs w:val="28"/>
              </w:rPr>
            </w:pPr>
          </w:p>
        </w:tc>
        <w:tc>
          <w:tcPr>
            <w:tcW w:w="5197" w:type="dxa"/>
          </w:tcPr>
          <w:p w:rsidR="00B42D50" w:rsidRDefault="00B42D50" w:rsidP="00B42D50">
            <w:pPr>
              <w:rPr>
                <w:rFonts w:ascii="Times New Roman" w:hAnsi="Times New Roman" w:cs="Times New Roman"/>
                <w:sz w:val="28"/>
                <w:szCs w:val="28"/>
              </w:rPr>
            </w:pPr>
          </w:p>
        </w:tc>
      </w:tr>
      <w:tr w:rsidR="001E02C5" w:rsidTr="001E02C5">
        <w:trPr>
          <w:trHeight w:val="801"/>
        </w:trPr>
        <w:tc>
          <w:tcPr>
            <w:tcW w:w="3066" w:type="dxa"/>
          </w:tcPr>
          <w:p w:rsidR="00B42D50" w:rsidRDefault="00B42D50" w:rsidP="00B42D50">
            <w:pPr>
              <w:rPr>
                <w:rFonts w:ascii="Times New Roman" w:hAnsi="Times New Roman" w:cs="Times New Roman"/>
                <w:sz w:val="28"/>
                <w:szCs w:val="28"/>
              </w:rPr>
            </w:pPr>
          </w:p>
        </w:tc>
        <w:tc>
          <w:tcPr>
            <w:tcW w:w="1807" w:type="dxa"/>
          </w:tcPr>
          <w:p w:rsidR="00B42D50" w:rsidRDefault="00B42D50" w:rsidP="00B42D50">
            <w:pPr>
              <w:rPr>
                <w:rFonts w:ascii="Times New Roman" w:hAnsi="Times New Roman" w:cs="Times New Roman"/>
                <w:sz w:val="28"/>
                <w:szCs w:val="28"/>
              </w:rPr>
            </w:pPr>
          </w:p>
        </w:tc>
        <w:tc>
          <w:tcPr>
            <w:tcW w:w="4518" w:type="dxa"/>
          </w:tcPr>
          <w:p w:rsidR="00B42D50" w:rsidRDefault="00B42D50" w:rsidP="00B42D50">
            <w:pPr>
              <w:rPr>
                <w:rFonts w:ascii="Times New Roman" w:hAnsi="Times New Roman" w:cs="Times New Roman"/>
                <w:sz w:val="28"/>
                <w:szCs w:val="28"/>
              </w:rPr>
            </w:pPr>
          </w:p>
        </w:tc>
        <w:tc>
          <w:tcPr>
            <w:tcW w:w="5197" w:type="dxa"/>
          </w:tcPr>
          <w:p w:rsidR="00B42D50" w:rsidRDefault="00B42D50" w:rsidP="00B42D50">
            <w:pPr>
              <w:rPr>
                <w:rFonts w:ascii="Times New Roman" w:hAnsi="Times New Roman" w:cs="Times New Roman"/>
                <w:sz w:val="28"/>
                <w:szCs w:val="28"/>
              </w:rPr>
            </w:pPr>
          </w:p>
        </w:tc>
      </w:tr>
      <w:tr w:rsidR="001E02C5" w:rsidTr="001E02C5">
        <w:trPr>
          <w:trHeight w:val="801"/>
        </w:trPr>
        <w:tc>
          <w:tcPr>
            <w:tcW w:w="3066" w:type="dxa"/>
          </w:tcPr>
          <w:p w:rsidR="00B42D50" w:rsidRDefault="00B42D50" w:rsidP="00B42D50">
            <w:pPr>
              <w:rPr>
                <w:rFonts w:ascii="Times New Roman" w:hAnsi="Times New Roman" w:cs="Times New Roman"/>
                <w:sz w:val="28"/>
                <w:szCs w:val="28"/>
              </w:rPr>
            </w:pPr>
          </w:p>
        </w:tc>
        <w:tc>
          <w:tcPr>
            <w:tcW w:w="1807" w:type="dxa"/>
          </w:tcPr>
          <w:p w:rsidR="00B42D50" w:rsidRDefault="00B42D50" w:rsidP="00B42D50">
            <w:pPr>
              <w:rPr>
                <w:rFonts w:ascii="Times New Roman" w:hAnsi="Times New Roman" w:cs="Times New Roman"/>
                <w:sz w:val="28"/>
                <w:szCs w:val="28"/>
              </w:rPr>
            </w:pPr>
          </w:p>
        </w:tc>
        <w:tc>
          <w:tcPr>
            <w:tcW w:w="4518" w:type="dxa"/>
          </w:tcPr>
          <w:p w:rsidR="00B42D50" w:rsidRDefault="00B42D50" w:rsidP="00B42D50">
            <w:pPr>
              <w:rPr>
                <w:rFonts w:ascii="Times New Roman" w:hAnsi="Times New Roman" w:cs="Times New Roman"/>
                <w:sz w:val="28"/>
                <w:szCs w:val="28"/>
              </w:rPr>
            </w:pPr>
          </w:p>
        </w:tc>
        <w:tc>
          <w:tcPr>
            <w:tcW w:w="5197" w:type="dxa"/>
          </w:tcPr>
          <w:p w:rsidR="00B42D50" w:rsidRDefault="00B42D50" w:rsidP="00B42D50">
            <w:pPr>
              <w:rPr>
                <w:rFonts w:ascii="Times New Roman" w:hAnsi="Times New Roman" w:cs="Times New Roman"/>
                <w:sz w:val="28"/>
                <w:szCs w:val="28"/>
              </w:rPr>
            </w:pPr>
          </w:p>
        </w:tc>
      </w:tr>
      <w:tr w:rsidR="002A7F0B" w:rsidTr="001E02C5">
        <w:trPr>
          <w:trHeight w:val="801"/>
        </w:trPr>
        <w:tc>
          <w:tcPr>
            <w:tcW w:w="3066" w:type="dxa"/>
          </w:tcPr>
          <w:p w:rsidR="002A7F0B" w:rsidRDefault="002A7F0B" w:rsidP="00B42D50">
            <w:pPr>
              <w:rPr>
                <w:rFonts w:ascii="Times New Roman" w:hAnsi="Times New Roman" w:cs="Times New Roman"/>
                <w:sz w:val="28"/>
                <w:szCs w:val="28"/>
              </w:rPr>
            </w:pPr>
          </w:p>
        </w:tc>
        <w:tc>
          <w:tcPr>
            <w:tcW w:w="1807" w:type="dxa"/>
          </w:tcPr>
          <w:p w:rsidR="002A7F0B" w:rsidRDefault="002A7F0B" w:rsidP="00B42D50">
            <w:pPr>
              <w:rPr>
                <w:rFonts w:ascii="Times New Roman" w:hAnsi="Times New Roman" w:cs="Times New Roman"/>
                <w:sz w:val="28"/>
                <w:szCs w:val="28"/>
              </w:rPr>
            </w:pPr>
          </w:p>
        </w:tc>
        <w:tc>
          <w:tcPr>
            <w:tcW w:w="4518" w:type="dxa"/>
          </w:tcPr>
          <w:p w:rsidR="002A7F0B" w:rsidRDefault="002A7F0B" w:rsidP="00B42D50">
            <w:pPr>
              <w:rPr>
                <w:rFonts w:ascii="Times New Roman" w:hAnsi="Times New Roman" w:cs="Times New Roman"/>
                <w:sz w:val="28"/>
                <w:szCs w:val="28"/>
              </w:rPr>
            </w:pPr>
          </w:p>
        </w:tc>
        <w:tc>
          <w:tcPr>
            <w:tcW w:w="5197" w:type="dxa"/>
          </w:tcPr>
          <w:p w:rsidR="002A7F0B" w:rsidRDefault="002A7F0B" w:rsidP="00B42D50">
            <w:pPr>
              <w:rPr>
                <w:rFonts w:ascii="Times New Roman" w:hAnsi="Times New Roman" w:cs="Times New Roman"/>
                <w:sz w:val="28"/>
                <w:szCs w:val="28"/>
              </w:rPr>
            </w:pPr>
          </w:p>
        </w:tc>
      </w:tr>
    </w:tbl>
    <w:p w:rsidR="00B42D50" w:rsidRPr="00BB6066" w:rsidRDefault="00BB6066" w:rsidP="00B42D50">
      <w:pPr>
        <w:spacing w:after="0" w:line="240" w:lineRule="auto"/>
        <w:rPr>
          <w:rFonts w:ascii="Times New Roman" w:hAnsi="Times New Roman" w:cs="Times New Roman"/>
          <w:sz w:val="24"/>
          <w:szCs w:val="24"/>
        </w:rPr>
      </w:pPr>
      <w:r w:rsidRPr="00BB6066">
        <w:rPr>
          <w:rFonts w:ascii="Times New Roman" w:hAnsi="Times New Roman" w:cs="Times New Roman"/>
          <w:sz w:val="24"/>
          <w:szCs w:val="24"/>
        </w:rPr>
        <w:lastRenderedPageBreak/>
        <w:t>Are you appealing for any category to be weighted more than 50%? If so, why? How will you ensure your grades will be balanced to measure student mastery and growth? How will you ensure they are a</w:t>
      </w:r>
      <w:r w:rsidR="00E232A1">
        <w:rPr>
          <w:rFonts w:ascii="Times New Roman" w:hAnsi="Times New Roman" w:cs="Times New Roman"/>
          <w:sz w:val="24"/>
          <w:szCs w:val="24"/>
        </w:rPr>
        <w:t>n appropriate</w:t>
      </w:r>
      <w:r w:rsidRPr="00BB6066">
        <w:rPr>
          <w:rFonts w:ascii="Times New Roman" w:hAnsi="Times New Roman" w:cs="Times New Roman"/>
          <w:sz w:val="24"/>
          <w:szCs w:val="24"/>
        </w:rPr>
        <w:t xml:space="preserve"> balance of formative and summative assessments?</w:t>
      </w:r>
    </w:p>
    <w:p w:rsidR="00BB6066" w:rsidRPr="00BB6066" w:rsidRDefault="00BB6066" w:rsidP="00B42D50">
      <w:pPr>
        <w:spacing w:after="0" w:line="240" w:lineRule="auto"/>
        <w:rPr>
          <w:rFonts w:ascii="Times New Roman" w:hAnsi="Times New Roman" w:cs="Times New Roman"/>
          <w:sz w:val="24"/>
          <w:szCs w:val="24"/>
        </w:rPr>
      </w:pPr>
    </w:p>
    <w:p w:rsidR="00BB6066" w:rsidRPr="00E80C41" w:rsidRDefault="00E80C41" w:rsidP="00B42D5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no</w:t>
      </w:r>
      <w:proofErr w:type="gramEnd"/>
    </w:p>
    <w:p w:rsidR="00BB6066" w:rsidRPr="00BB6066" w:rsidRDefault="00BB6066" w:rsidP="00B42D50">
      <w:pPr>
        <w:spacing w:after="0" w:line="240" w:lineRule="auto"/>
        <w:rPr>
          <w:rFonts w:ascii="Times New Roman" w:hAnsi="Times New Roman" w:cs="Times New Roman"/>
          <w:sz w:val="24"/>
          <w:szCs w:val="24"/>
        </w:rPr>
      </w:pPr>
    </w:p>
    <w:p w:rsidR="00BB6066" w:rsidRDefault="00BB6066" w:rsidP="00B42D50">
      <w:pPr>
        <w:spacing w:after="0" w:line="240" w:lineRule="auto"/>
        <w:rPr>
          <w:rFonts w:ascii="Times New Roman" w:hAnsi="Times New Roman" w:cs="Times New Roman"/>
          <w:sz w:val="24"/>
          <w:szCs w:val="24"/>
        </w:rPr>
      </w:pPr>
    </w:p>
    <w:p w:rsidR="00BB6066" w:rsidRDefault="00BB6066" w:rsidP="00B42D50">
      <w:pPr>
        <w:spacing w:after="0" w:line="240" w:lineRule="auto"/>
        <w:rPr>
          <w:rFonts w:ascii="Times New Roman" w:hAnsi="Times New Roman" w:cs="Times New Roman"/>
          <w:sz w:val="24"/>
          <w:szCs w:val="24"/>
        </w:rPr>
      </w:pPr>
    </w:p>
    <w:p w:rsidR="00BB6066" w:rsidRDefault="00BB6066" w:rsidP="00B42D50">
      <w:pPr>
        <w:spacing w:after="0" w:line="240" w:lineRule="auto"/>
        <w:rPr>
          <w:rFonts w:ascii="Times New Roman" w:hAnsi="Times New Roman" w:cs="Times New Roman"/>
          <w:sz w:val="24"/>
          <w:szCs w:val="24"/>
        </w:rPr>
      </w:pPr>
    </w:p>
    <w:p w:rsidR="00BB6066" w:rsidRDefault="00BB6066" w:rsidP="00B42D50">
      <w:pPr>
        <w:spacing w:after="0" w:line="240" w:lineRule="auto"/>
        <w:rPr>
          <w:rFonts w:ascii="Times New Roman" w:hAnsi="Times New Roman" w:cs="Times New Roman"/>
          <w:sz w:val="24"/>
          <w:szCs w:val="24"/>
        </w:rPr>
      </w:pPr>
    </w:p>
    <w:p w:rsidR="00BB6066" w:rsidRDefault="00BB6066" w:rsidP="00B42D50">
      <w:pPr>
        <w:spacing w:after="0" w:line="240" w:lineRule="auto"/>
        <w:rPr>
          <w:rFonts w:ascii="Times New Roman" w:hAnsi="Times New Roman" w:cs="Times New Roman"/>
          <w:sz w:val="24"/>
          <w:szCs w:val="24"/>
        </w:rPr>
      </w:pPr>
      <w:r w:rsidRPr="00BB6066">
        <w:rPr>
          <w:rFonts w:ascii="Times New Roman" w:hAnsi="Times New Roman" w:cs="Times New Roman"/>
          <w:sz w:val="24"/>
          <w:szCs w:val="24"/>
        </w:rPr>
        <w:t xml:space="preserve">Do you have an instructional need to develop, assess, provide feedback on, and grade student participation? If so, in what category are those grades captured? What standards will your course team be using </w:t>
      </w:r>
      <w:r>
        <w:rPr>
          <w:rFonts w:ascii="Times New Roman" w:hAnsi="Times New Roman" w:cs="Times New Roman"/>
          <w:sz w:val="24"/>
          <w:szCs w:val="24"/>
        </w:rPr>
        <w:t xml:space="preserve">in unit plans </w:t>
      </w:r>
      <w:r w:rsidRPr="00BB6066">
        <w:rPr>
          <w:rFonts w:ascii="Times New Roman" w:hAnsi="Times New Roman" w:cs="Times New Roman"/>
          <w:sz w:val="24"/>
          <w:szCs w:val="24"/>
        </w:rPr>
        <w:t>to develop curriculum</w:t>
      </w:r>
      <w:r>
        <w:rPr>
          <w:rFonts w:ascii="Times New Roman" w:hAnsi="Times New Roman" w:cs="Times New Roman"/>
          <w:sz w:val="24"/>
          <w:szCs w:val="24"/>
        </w:rPr>
        <w:t xml:space="preserve"> </w:t>
      </w:r>
      <w:r w:rsidRPr="00BB6066">
        <w:rPr>
          <w:rFonts w:ascii="Times New Roman" w:hAnsi="Times New Roman" w:cs="Times New Roman"/>
          <w:sz w:val="24"/>
          <w:szCs w:val="24"/>
        </w:rPr>
        <w:t>and assessments for these participation skills?</w:t>
      </w:r>
    </w:p>
    <w:p w:rsidR="00BB6066" w:rsidRDefault="00BB6066" w:rsidP="00B42D50">
      <w:pPr>
        <w:spacing w:after="0" w:line="240" w:lineRule="auto"/>
        <w:rPr>
          <w:rFonts w:ascii="Times New Roman" w:hAnsi="Times New Roman" w:cs="Times New Roman"/>
          <w:sz w:val="24"/>
          <w:szCs w:val="24"/>
        </w:rPr>
      </w:pPr>
    </w:p>
    <w:p w:rsidR="00E80C41" w:rsidRDefault="00E80C41" w:rsidP="00E80C41">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yes</w:t>
      </w:r>
      <w:proofErr w:type="gramEnd"/>
      <w:r>
        <w:rPr>
          <w:rFonts w:ascii="Times New Roman" w:hAnsi="Times New Roman" w:cs="Times New Roman"/>
          <w:b/>
          <w:sz w:val="24"/>
          <w:szCs w:val="24"/>
        </w:rPr>
        <w:t>—in Responsible Learner</w:t>
      </w:r>
    </w:p>
    <w:p w:rsidR="00E80C41" w:rsidRDefault="00E80C41" w:rsidP="00E80C41">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standards</w:t>
      </w:r>
      <w:proofErr w:type="gramEnd"/>
      <w:r>
        <w:rPr>
          <w:rFonts w:ascii="Times New Roman" w:hAnsi="Times New Roman" w:cs="Times New Roman"/>
          <w:b/>
          <w:sz w:val="24"/>
          <w:szCs w:val="24"/>
        </w:rPr>
        <w:t xml:space="preserve"> involved include SEL standard #2 and CCSS speaking/listening standard #1</w:t>
      </w:r>
    </w:p>
    <w:p w:rsidR="00E80C41" w:rsidRPr="00E80C41" w:rsidRDefault="00E80C41" w:rsidP="00E80C41">
      <w:pPr>
        <w:spacing w:after="0" w:line="240" w:lineRule="auto"/>
        <w:rPr>
          <w:rFonts w:ascii="Times New Roman" w:hAnsi="Times New Roman" w:cs="Times New Roman"/>
          <w:b/>
          <w:sz w:val="24"/>
          <w:szCs w:val="24"/>
        </w:rPr>
      </w:pPr>
    </w:p>
    <w:p w:rsidR="00BB6066" w:rsidRDefault="00BB6066" w:rsidP="00B42D50">
      <w:pPr>
        <w:spacing w:after="0" w:line="240" w:lineRule="auto"/>
        <w:rPr>
          <w:rFonts w:ascii="Times New Roman" w:hAnsi="Times New Roman" w:cs="Times New Roman"/>
          <w:sz w:val="24"/>
          <w:szCs w:val="24"/>
        </w:rPr>
      </w:pPr>
    </w:p>
    <w:p w:rsidR="00BB6066" w:rsidRDefault="00BB6066" w:rsidP="00B42D50">
      <w:pPr>
        <w:spacing w:after="0" w:line="240" w:lineRule="auto"/>
        <w:rPr>
          <w:rFonts w:ascii="Times New Roman" w:hAnsi="Times New Roman" w:cs="Times New Roman"/>
          <w:sz w:val="24"/>
          <w:szCs w:val="24"/>
        </w:rPr>
      </w:pPr>
    </w:p>
    <w:p w:rsidR="00E232A1" w:rsidRDefault="00E232A1" w:rsidP="00B42D50">
      <w:pPr>
        <w:spacing w:after="0" w:line="240" w:lineRule="auto"/>
        <w:rPr>
          <w:rFonts w:ascii="Times New Roman" w:hAnsi="Times New Roman" w:cs="Times New Roman"/>
          <w:sz w:val="24"/>
          <w:szCs w:val="24"/>
        </w:rPr>
      </w:pPr>
    </w:p>
    <w:p w:rsidR="00E232A1" w:rsidRDefault="00E232A1" w:rsidP="00B42D50">
      <w:pPr>
        <w:spacing w:after="0" w:line="240" w:lineRule="auto"/>
        <w:rPr>
          <w:rFonts w:ascii="Times New Roman" w:hAnsi="Times New Roman" w:cs="Times New Roman"/>
          <w:sz w:val="24"/>
          <w:szCs w:val="24"/>
        </w:rPr>
      </w:pPr>
      <w:r>
        <w:rPr>
          <w:rFonts w:ascii="Times New Roman" w:hAnsi="Times New Roman" w:cs="Times New Roman"/>
          <w:sz w:val="24"/>
          <w:szCs w:val="24"/>
        </w:rPr>
        <w:t>What does student growth look like in your course? How will your course team assess students’ unique growth and provide grades for it? How will students be able to monitor their growth in your course?</w:t>
      </w:r>
    </w:p>
    <w:p w:rsidR="00E232A1" w:rsidRDefault="00E232A1" w:rsidP="00B42D50">
      <w:pPr>
        <w:spacing w:after="0" w:line="240" w:lineRule="auto"/>
        <w:rPr>
          <w:rFonts w:ascii="Times New Roman" w:hAnsi="Times New Roman" w:cs="Times New Roman"/>
          <w:sz w:val="24"/>
          <w:szCs w:val="24"/>
        </w:rPr>
      </w:pPr>
    </w:p>
    <w:p w:rsidR="002C0C52" w:rsidRDefault="002C0C52" w:rsidP="002C0C52">
      <w:pPr>
        <w:pStyle w:val="ListParagraph"/>
        <w:numPr>
          <w:ilvl w:val="0"/>
          <w:numId w:val="1"/>
        </w:num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goal</w:t>
      </w:r>
      <w:proofErr w:type="gramEnd"/>
      <w:r>
        <w:rPr>
          <w:rFonts w:ascii="Times New Roman" w:hAnsi="Times New Roman" w:cs="Times New Roman"/>
          <w:b/>
          <w:sz w:val="24"/>
          <w:szCs w:val="24"/>
        </w:rPr>
        <w:t xml:space="preserve"> setting &amp; reflections</w:t>
      </w:r>
    </w:p>
    <w:p w:rsidR="002C0C52" w:rsidRDefault="002C0C52" w:rsidP="002C0C52">
      <w:pPr>
        <w:pStyle w:val="ListParagraph"/>
        <w:numPr>
          <w:ilvl w:val="0"/>
          <w:numId w:val="1"/>
        </w:num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allow</w:t>
      </w:r>
      <w:proofErr w:type="gramEnd"/>
      <w:r>
        <w:rPr>
          <w:rFonts w:ascii="Times New Roman" w:hAnsi="Times New Roman" w:cs="Times New Roman"/>
          <w:b/>
          <w:sz w:val="24"/>
          <w:szCs w:val="24"/>
        </w:rPr>
        <w:t xml:space="preserve"> revision and retries and use the “retry” column in </w:t>
      </w:r>
      <w:proofErr w:type="spellStart"/>
      <w:r>
        <w:rPr>
          <w:rFonts w:ascii="Times New Roman" w:hAnsi="Times New Roman" w:cs="Times New Roman"/>
          <w:b/>
          <w:sz w:val="24"/>
          <w:szCs w:val="24"/>
        </w:rPr>
        <w:t>Gradebook</w:t>
      </w:r>
      <w:proofErr w:type="spellEnd"/>
      <w:r>
        <w:rPr>
          <w:rFonts w:ascii="Times New Roman" w:hAnsi="Times New Roman" w:cs="Times New Roman"/>
          <w:b/>
          <w:sz w:val="24"/>
          <w:szCs w:val="24"/>
        </w:rPr>
        <w:t xml:space="preserve"> to “provide grades” that reflect growth</w:t>
      </w:r>
    </w:p>
    <w:p w:rsidR="002C0C52" w:rsidRPr="002C0C52" w:rsidRDefault="002C0C52" w:rsidP="002C0C52">
      <w:pPr>
        <w:spacing w:after="0" w:line="240" w:lineRule="auto"/>
        <w:rPr>
          <w:rFonts w:ascii="Times New Roman" w:hAnsi="Times New Roman" w:cs="Times New Roman"/>
          <w:b/>
          <w:sz w:val="24"/>
          <w:szCs w:val="24"/>
        </w:rPr>
      </w:pPr>
    </w:p>
    <w:p w:rsidR="00E232A1" w:rsidRDefault="00E232A1" w:rsidP="00B42D50">
      <w:pPr>
        <w:spacing w:after="0" w:line="240" w:lineRule="auto"/>
        <w:rPr>
          <w:rFonts w:ascii="Times New Roman" w:hAnsi="Times New Roman" w:cs="Times New Roman"/>
          <w:sz w:val="24"/>
          <w:szCs w:val="24"/>
        </w:rPr>
      </w:pPr>
    </w:p>
    <w:p w:rsidR="00663D1B" w:rsidRDefault="00663D1B" w:rsidP="00B42D50">
      <w:pPr>
        <w:spacing w:after="0" w:line="240" w:lineRule="auto"/>
        <w:rPr>
          <w:rFonts w:ascii="Times New Roman" w:hAnsi="Times New Roman" w:cs="Times New Roman"/>
          <w:sz w:val="24"/>
          <w:szCs w:val="24"/>
        </w:rPr>
      </w:pPr>
    </w:p>
    <w:p w:rsidR="00E232A1" w:rsidRDefault="00E232A1" w:rsidP="00B42D50">
      <w:pPr>
        <w:spacing w:after="0" w:line="240" w:lineRule="auto"/>
        <w:rPr>
          <w:rFonts w:ascii="Times New Roman" w:hAnsi="Times New Roman" w:cs="Times New Roman"/>
          <w:sz w:val="24"/>
          <w:szCs w:val="24"/>
        </w:rPr>
      </w:pPr>
    </w:p>
    <w:p w:rsidR="00E2221E" w:rsidRDefault="00E2221E" w:rsidP="00B42D50">
      <w:pPr>
        <w:spacing w:after="0" w:line="240" w:lineRule="auto"/>
        <w:rPr>
          <w:rFonts w:ascii="Times New Roman" w:hAnsi="Times New Roman" w:cs="Times New Roman"/>
          <w:sz w:val="24"/>
          <w:szCs w:val="24"/>
        </w:rPr>
      </w:pPr>
    </w:p>
    <w:p w:rsidR="00E232A1" w:rsidRDefault="00E232A1" w:rsidP="00B42D50">
      <w:pPr>
        <w:spacing w:after="0" w:line="240" w:lineRule="auto"/>
        <w:rPr>
          <w:rFonts w:ascii="Times New Roman" w:hAnsi="Times New Roman" w:cs="Times New Roman"/>
          <w:sz w:val="24"/>
          <w:szCs w:val="24"/>
        </w:rPr>
      </w:pPr>
      <w:r>
        <w:rPr>
          <w:rFonts w:ascii="Times New Roman" w:hAnsi="Times New Roman" w:cs="Times New Roman"/>
          <w:sz w:val="24"/>
          <w:szCs w:val="24"/>
        </w:rPr>
        <w:t>How does your course framework for grading allow for recovery and improvement?</w:t>
      </w:r>
      <w:r w:rsidR="00E2221E">
        <w:rPr>
          <w:rFonts w:ascii="Times New Roman" w:hAnsi="Times New Roman" w:cs="Times New Roman"/>
          <w:sz w:val="24"/>
          <w:szCs w:val="24"/>
        </w:rPr>
        <w:t xml:space="preserve"> All policies related to make-up work, retakes, and reassessments should be included here.</w:t>
      </w:r>
    </w:p>
    <w:p w:rsidR="00E232A1" w:rsidRDefault="00E232A1" w:rsidP="00B42D50">
      <w:pPr>
        <w:spacing w:after="0" w:line="240" w:lineRule="auto"/>
        <w:rPr>
          <w:rFonts w:ascii="Times New Roman" w:hAnsi="Times New Roman" w:cs="Times New Roman"/>
          <w:sz w:val="24"/>
          <w:szCs w:val="24"/>
        </w:rPr>
      </w:pPr>
    </w:p>
    <w:p w:rsidR="002C0C52" w:rsidRDefault="002C0C52" w:rsidP="002C0C52">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late</w:t>
      </w:r>
      <w:proofErr w:type="gramEnd"/>
      <w:r>
        <w:rPr>
          <w:rFonts w:ascii="Times New Roman" w:hAnsi="Times New Roman" w:cs="Times New Roman"/>
          <w:b/>
          <w:sz w:val="24"/>
          <w:szCs w:val="24"/>
        </w:rPr>
        <w:t xml:space="preserve"> work” will be accepted within 1 week of original deadline</w:t>
      </w:r>
    </w:p>
    <w:p w:rsidR="002C0C52" w:rsidRPr="002C0C52" w:rsidRDefault="002C0C52" w:rsidP="002C0C52">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make</w:t>
      </w:r>
      <w:proofErr w:type="gramEnd"/>
      <w:r>
        <w:rPr>
          <w:rFonts w:ascii="Times New Roman" w:hAnsi="Times New Roman" w:cs="Times New Roman"/>
          <w:b/>
          <w:sz w:val="24"/>
          <w:szCs w:val="24"/>
        </w:rPr>
        <w:t xml:space="preserve"> up work” will be provided when a student requests it and accepted within a reasonable time range as determined by the teacher of the class; “make up work” will be an alternative assignment (e.g., different text, different product) </w:t>
      </w:r>
      <w:r w:rsidR="0063178E">
        <w:rPr>
          <w:rFonts w:ascii="Times New Roman" w:hAnsi="Times New Roman" w:cs="Times New Roman"/>
          <w:b/>
          <w:sz w:val="24"/>
          <w:szCs w:val="24"/>
        </w:rPr>
        <w:t>with similar content/skill focus as original assignment(s)</w:t>
      </w:r>
    </w:p>
    <w:p w:rsidR="00E232A1" w:rsidRDefault="00E232A1" w:rsidP="00B42D50">
      <w:pPr>
        <w:spacing w:after="0" w:line="240" w:lineRule="auto"/>
        <w:rPr>
          <w:rFonts w:ascii="Times New Roman" w:hAnsi="Times New Roman" w:cs="Times New Roman"/>
          <w:sz w:val="24"/>
          <w:szCs w:val="24"/>
        </w:rPr>
      </w:pPr>
    </w:p>
    <w:p w:rsidR="00E232A1" w:rsidRDefault="00E232A1" w:rsidP="00B42D50">
      <w:pPr>
        <w:spacing w:after="0" w:line="240" w:lineRule="auto"/>
        <w:rPr>
          <w:rFonts w:ascii="Times New Roman" w:hAnsi="Times New Roman" w:cs="Times New Roman"/>
          <w:sz w:val="24"/>
          <w:szCs w:val="24"/>
        </w:rPr>
      </w:pPr>
    </w:p>
    <w:p w:rsidR="00E232A1" w:rsidRDefault="00E232A1" w:rsidP="00B42D50">
      <w:pPr>
        <w:spacing w:after="0" w:line="240" w:lineRule="auto"/>
        <w:rPr>
          <w:rFonts w:ascii="Times New Roman" w:hAnsi="Times New Roman" w:cs="Times New Roman"/>
          <w:sz w:val="24"/>
          <w:szCs w:val="24"/>
        </w:rPr>
      </w:pPr>
    </w:p>
    <w:p w:rsidR="00BB6066" w:rsidRDefault="00BB6066" w:rsidP="00B42D50">
      <w:pPr>
        <w:spacing w:after="0" w:line="240" w:lineRule="auto"/>
        <w:rPr>
          <w:rFonts w:ascii="Times New Roman" w:hAnsi="Times New Roman" w:cs="Times New Roman"/>
          <w:sz w:val="24"/>
          <w:szCs w:val="24"/>
        </w:rPr>
      </w:pPr>
    </w:p>
    <w:p w:rsidR="00BB6066" w:rsidRPr="00BB6066" w:rsidRDefault="00BB6066" w:rsidP="00B42D50">
      <w:pPr>
        <w:spacing w:after="0" w:line="240" w:lineRule="auto"/>
        <w:rPr>
          <w:rFonts w:ascii="Times New Roman" w:hAnsi="Times New Roman" w:cs="Times New Roman"/>
          <w:sz w:val="24"/>
          <w:szCs w:val="24"/>
        </w:rPr>
      </w:pPr>
    </w:p>
    <w:sectPr w:rsidR="00BB6066" w:rsidRPr="00BB6066" w:rsidSect="00B42D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46A6"/>
    <w:multiLevelType w:val="hybridMultilevel"/>
    <w:tmpl w:val="31B6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17BA5"/>
    <w:multiLevelType w:val="hybridMultilevel"/>
    <w:tmpl w:val="7764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50"/>
    <w:rsid w:val="000C4C7C"/>
    <w:rsid w:val="001E02C5"/>
    <w:rsid w:val="002A7F0B"/>
    <w:rsid w:val="002C0C52"/>
    <w:rsid w:val="00421B4C"/>
    <w:rsid w:val="004A56E9"/>
    <w:rsid w:val="005C5145"/>
    <w:rsid w:val="0063178E"/>
    <w:rsid w:val="00663D1B"/>
    <w:rsid w:val="00AD7770"/>
    <w:rsid w:val="00B42D50"/>
    <w:rsid w:val="00BB6066"/>
    <w:rsid w:val="00CD0A18"/>
    <w:rsid w:val="00DA59E9"/>
    <w:rsid w:val="00E2221E"/>
    <w:rsid w:val="00E232A1"/>
    <w:rsid w:val="00E80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E9"/>
    <w:rPr>
      <w:rFonts w:ascii="Segoe UI" w:hAnsi="Segoe UI" w:cs="Segoe UI"/>
      <w:sz w:val="18"/>
      <w:szCs w:val="18"/>
    </w:rPr>
  </w:style>
  <w:style w:type="paragraph" w:styleId="ListParagraph">
    <w:name w:val="List Paragraph"/>
    <w:basedOn w:val="Normal"/>
    <w:uiPriority w:val="34"/>
    <w:qFormat/>
    <w:rsid w:val="002C0C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E9"/>
    <w:rPr>
      <w:rFonts w:ascii="Segoe UI" w:hAnsi="Segoe UI" w:cs="Segoe UI"/>
      <w:sz w:val="18"/>
      <w:szCs w:val="18"/>
    </w:rPr>
  </w:style>
  <w:style w:type="paragraph" w:styleId="ListParagraph">
    <w:name w:val="List Paragraph"/>
    <w:basedOn w:val="Normal"/>
    <w:uiPriority w:val="34"/>
    <w:qFormat/>
    <w:rsid w:val="002C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Tingwall, Allison C</dc:creator>
  <cp:lastModifiedBy>Martha Carrillo</cp:lastModifiedBy>
  <cp:revision>2</cp:revision>
  <cp:lastPrinted>2017-08-28T12:00:00Z</cp:lastPrinted>
  <dcterms:created xsi:type="dcterms:W3CDTF">2017-09-01T16:08:00Z</dcterms:created>
  <dcterms:modified xsi:type="dcterms:W3CDTF">2017-09-01T16:08:00Z</dcterms:modified>
</cp:coreProperties>
</file>